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4AFE" w14:textId="77777777" w:rsidR="00B90E90" w:rsidRPr="00B90E90" w:rsidRDefault="00B90E90" w:rsidP="0086027B">
      <w:pPr>
        <w:jc w:val="center"/>
        <w:rPr>
          <w:b/>
          <w:bCs/>
        </w:rPr>
      </w:pPr>
      <w:r w:rsidRPr="00B90E90">
        <w:rPr>
          <w:b/>
          <w:bCs/>
        </w:rPr>
        <w:t>GUIDELINES FOR PHYSICAL POSTERS, OSOS</w:t>
      </w:r>
    </w:p>
    <w:p w14:paraId="3B2970D0" w14:textId="5FFAD8C0" w:rsidR="00B90E90" w:rsidRPr="00B90E90" w:rsidRDefault="00B90E90" w:rsidP="00B90E90">
      <w:pPr>
        <w:rPr>
          <w:b/>
          <w:bCs/>
        </w:rPr>
      </w:pPr>
      <w:r w:rsidRPr="00B90E90">
        <w:t>A physical poster is the traditional printed display that communicates scientific research concisely through visuals and key text, mounted and presented at designated poster boards during the conference.</w:t>
      </w:r>
    </w:p>
    <w:p w14:paraId="3FD9C25D" w14:textId="77777777" w:rsidR="00B90E90" w:rsidRPr="00B90E90" w:rsidRDefault="00B90E90" w:rsidP="00B90E90">
      <w:pPr>
        <w:numPr>
          <w:ilvl w:val="0"/>
          <w:numId w:val="1"/>
        </w:numPr>
      </w:pPr>
      <w:r w:rsidRPr="00B90E90">
        <w:rPr>
          <w:b/>
          <w:bCs/>
        </w:rPr>
        <w:t>Abstract Submission</w:t>
      </w:r>
    </w:p>
    <w:p w14:paraId="20024BB8" w14:textId="77777777" w:rsidR="00B90E90" w:rsidRPr="00B90E90" w:rsidRDefault="00B90E90" w:rsidP="00B90E90">
      <w:pPr>
        <w:numPr>
          <w:ilvl w:val="1"/>
          <w:numId w:val="1"/>
        </w:numPr>
      </w:pPr>
      <w:r w:rsidRPr="00B90E90">
        <w:t xml:space="preserve">Abstracts must be submitted </w:t>
      </w:r>
      <w:r w:rsidRPr="00B90E90">
        <w:rPr>
          <w:b/>
          <w:bCs/>
        </w:rPr>
        <w:t>online only</w:t>
      </w:r>
      <w:r w:rsidRPr="00B90E90">
        <w:t>.</w:t>
      </w:r>
    </w:p>
    <w:p w14:paraId="131F94D5" w14:textId="77777777" w:rsidR="00B90E90" w:rsidRPr="00B90E90" w:rsidRDefault="00B90E90" w:rsidP="00B90E90">
      <w:pPr>
        <w:numPr>
          <w:ilvl w:val="1"/>
          <w:numId w:val="1"/>
        </w:numPr>
      </w:pPr>
      <w:r w:rsidRPr="00B90E90">
        <w:t>Submissions through email, fax, or hard copies will not be accepted.</w:t>
      </w:r>
    </w:p>
    <w:p w14:paraId="3D9D71B1" w14:textId="77777777" w:rsidR="00B90E90" w:rsidRPr="00B90E90" w:rsidRDefault="00B90E90" w:rsidP="00B90E90">
      <w:pPr>
        <w:numPr>
          <w:ilvl w:val="0"/>
          <w:numId w:val="1"/>
        </w:numPr>
      </w:pPr>
      <w:r w:rsidRPr="00B90E90">
        <w:rPr>
          <w:b/>
          <w:bCs/>
        </w:rPr>
        <w:t>Nature of Posters</w:t>
      </w:r>
    </w:p>
    <w:p w14:paraId="5C1F639F" w14:textId="77777777" w:rsidR="00B90E90" w:rsidRPr="00B90E90" w:rsidRDefault="00B90E90" w:rsidP="00B90E90">
      <w:pPr>
        <w:numPr>
          <w:ilvl w:val="1"/>
          <w:numId w:val="1"/>
        </w:numPr>
      </w:pPr>
      <w:r w:rsidRPr="00B90E90">
        <w:t xml:space="preserve">Posters are presented by </w:t>
      </w:r>
      <w:r w:rsidRPr="00B90E90">
        <w:rPr>
          <w:b/>
          <w:bCs/>
        </w:rPr>
        <w:t>individual authors</w:t>
      </w:r>
      <w:r w:rsidRPr="00B90E90">
        <w:t xml:space="preserve"> rather than organizations.</w:t>
      </w:r>
    </w:p>
    <w:p w14:paraId="3B3DC02D" w14:textId="77777777" w:rsidR="00B90E90" w:rsidRPr="00B90E90" w:rsidRDefault="00B90E90" w:rsidP="00B90E90">
      <w:pPr>
        <w:numPr>
          <w:ilvl w:val="1"/>
          <w:numId w:val="1"/>
        </w:numPr>
      </w:pPr>
      <w:r w:rsidRPr="00B90E90">
        <w:t xml:space="preserve">Content should highlight </w:t>
      </w:r>
      <w:r w:rsidRPr="00B90E90">
        <w:rPr>
          <w:b/>
          <w:bCs/>
        </w:rPr>
        <w:t>scientific material</w:t>
      </w:r>
      <w:r w:rsidRPr="00B90E90">
        <w:t xml:space="preserve"> (preferably new information).</w:t>
      </w:r>
    </w:p>
    <w:p w14:paraId="2E2753D2" w14:textId="2234DD41" w:rsidR="00C1051B" w:rsidRDefault="00B90E90" w:rsidP="00C1051B">
      <w:pPr>
        <w:numPr>
          <w:ilvl w:val="1"/>
          <w:numId w:val="1"/>
        </w:numPr>
      </w:pPr>
      <w:r w:rsidRPr="00B90E90">
        <w:t xml:space="preserve">Posters should not be used to </w:t>
      </w:r>
      <w:r w:rsidRPr="00B90E90">
        <w:rPr>
          <w:b/>
          <w:bCs/>
        </w:rPr>
        <w:t>promote an organization</w:t>
      </w:r>
      <w:r w:rsidRPr="00B90E90">
        <w:t xml:space="preserve"> or solicit members.</w:t>
      </w:r>
    </w:p>
    <w:p w14:paraId="40A9C9E7" w14:textId="1C9BCD46" w:rsidR="00C1051B" w:rsidRPr="00514A48" w:rsidRDefault="00C1051B" w:rsidP="00C1051B">
      <w:pPr>
        <w:pStyle w:val="ListParagraph"/>
        <w:numPr>
          <w:ilvl w:val="0"/>
          <w:numId w:val="1"/>
        </w:numPr>
        <w:rPr>
          <w:b/>
          <w:bCs/>
        </w:rPr>
      </w:pPr>
      <w:r w:rsidRPr="00C1051B">
        <w:rPr>
          <w:b/>
          <w:bCs/>
        </w:rPr>
        <w:t>Preferred Study Types</w:t>
      </w:r>
    </w:p>
    <w:p w14:paraId="4CB3787C" w14:textId="77777777" w:rsidR="00C1051B" w:rsidRPr="00344397" w:rsidRDefault="00C1051B" w:rsidP="00C1051B">
      <w:pPr>
        <w:numPr>
          <w:ilvl w:val="0"/>
          <w:numId w:val="6"/>
        </w:numPr>
      </w:pPr>
      <w:r w:rsidRPr="00344397">
        <w:rPr>
          <w:b/>
          <w:bCs/>
        </w:rPr>
        <w:t>Clinical Studies</w:t>
      </w:r>
    </w:p>
    <w:p w14:paraId="1C221786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Observational (prospective or retrospective) studies.</w:t>
      </w:r>
    </w:p>
    <w:p w14:paraId="62ED276D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Case-control, cohort, or cross-sectional studies.</w:t>
      </w:r>
    </w:p>
    <w:p w14:paraId="3F0E5FD5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Diagnostic test evaluations and validation studies.</w:t>
      </w:r>
    </w:p>
    <w:p w14:paraId="257F430D" w14:textId="77777777" w:rsidR="00C1051B" w:rsidRPr="00344397" w:rsidRDefault="00C1051B" w:rsidP="00C1051B">
      <w:pPr>
        <w:numPr>
          <w:ilvl w:val="0"/>
          <w:numId w:val="6"/>
        </w:numPr>
      </w:pPr>
      <w:r w:rsidRPr="00344397">
        <w:rPr>
          <w:b/>
          <w:bCs/>
        </w:rPr>
        <w:t>Case Series &amp; Case Reports</w:t>
      </w:r>
    </w:p>
    <w:p w14:paraId="1E3C06F1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Rare / unusual clinical presentations.</w:t>
      </w:r>
    </w:p>
    <w:p w14:paraId="7FE30E62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Atypical manifestations of common diseases.</w:t>
      </w:r>
    </w:p>
    <w:p w14:paraId="44ABC6B4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Unique complications and innovative management.</w:t>
      </w:r>
    </w:p>
    <w:p w14:paraId="0CF2C009" w14:textId="77777777" w:rsidR="00C1051B" w:rsidRPr="00344397" w:rsidRDefault="00C1051B" w:rsidP="00C1051B">
      <w:pPr>
        <w:numPr>
          <w:ilvl w:val="0"/>
          <w:numId w:val="6"/>
        </w:numPr>
      </w:pPr>
      <w:r w:rsidRPr="00344397">
        <w:rPr>
          <w:b/>
          <w:bCs/>
        </w:rPr>
        <w:t>Surgical Techniques &amp; Innovations</w:t>
      </w:r>
    </w:p>
    <w:p w14:paraId="57BDC82C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Novel surgical approaches or modifications.</w:t>
      </w:r>
    </w:p>
    <w:p w14:paraId="26B534F3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Instrument design or technique refinement.</w:t>
      </w:r>
    </w:p>
    <w:p w14:paraId="10BD1683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Outcomes of newer implants or devices.</w:t>
      </w:r>
    </w:p>
    <w:p w14:paraId="411556F6" w14:textId="77777777" w:rsidR="00C1051B" w:rsidRPr="00344397" w:rsidRDefault="00C1051B" w:rsidP="00C1051B">
      <w:pPr>
        <w:numPr>
          <w:ilvl w:val="0"/>
          <w:numId w:val="6"/>
        </w:numPr>
      </w:pPr>
      <w:r w:rsidRPr="00344397">
        <w:rPr>
          <w:b/>
          <w:bCs/>
        </w:rPr>
        <w:t>Translational &amp; Laboratory Research</w:t>
      </w:r>
    </w:p>
    <w:p w14:paraId="6AB5FE1F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Bench-to-bedside applications relevant to ophthalmology.</w:t>
      </w:r>
    </w:p>
    <w:p w14:paraId="62E2D489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Basic science with clinical implications.</w:t>
      </w:r>
    </w:p>
    <w:p w14:paraId="33006D7A" w14:textId="77777777" w:rsidR="00C1051B" w:rsidRPr="00344397" w:rsidRDefault="00C1051B" w:rsidP="00C1051B">
      <w:pPr>
        <w:numPr>
          <w:ilvl w:val="0"/>
          <w:numId w:val="6"/>
        </w:numPr>
      </w:pPr>
      <w:r w:rsidRPr="00344397">
        <w:rPr>
          <w:b/>
          <w:bCs/>
        </w:rPr>
        <w:lastRenderedPageBreak/>
        <w:t>Community Eye Health / Public Health Studies</w:t>
      </w:r>
    </w:p>
    <w:p w14:paraId="3274B5C4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Screening program outcomes.</w:t>
      </w:r>
    </w:p>
    <w:p w14:paraId="426DEEE1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Teleophthalmology initiatives.</w:t>
      </w:r>
    </w:p>
    <w:p w14:paraId="0E71FCF1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Cost-effectiveness or access-to-care studies.</w:t>
      </w:r>
    </w:p>
    <w:p w14:paraId="46015CCD" w14:textId="77777777" w:rsidR="00C1051B" w:rsidRPr="00344397" w:rsidRDefault="00C1051B" w:rsidP="00C1051B">
      <w:pPr>
        <w:numPr>
          <w:ilvl w:val="0"/>
          <w:numId w:val="6"/>
        </w:numPr>
      </w:pPr>
      <w:r w:rsidRPr="00344397">
        <w:rPr>
          <w:b/>
          <w:bCs/>
        </w:rPr>
        <w:t>Educational &amp; Audit Studies</w:t>
      </w:r>
    </w:p>
    <w:p w14:paraId="3D52079A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Training innovations (simulation, skills labs).</w:t>
      </w:r>
    </w:p>
    <w:p w14:paraId="0EFA84B4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Clinical audit and quality improvement projects.</w:t>
      </w:r>
    </w:p>
    <w:p w14:paraId="3BC19421" w14:textId="77777777" w:rsidR="00C1051B" w:rsidRPr="00344397" w:rsidRDefault="00C1051B" w:rsidP="00C1051B">
      <w:pPr>
        <w:numPr>
          <w:ilvl w:val="0"/>
          <w:numId w:val="6"/>
        </w:numPr>
      </w:pPr>
      <w:r w:rsidRPr="00344397">
        <w:rPr>
          <w:b/>
          <w:bCs/>
        </w:rPr>
        <w:t>Systematic Reviews &amp; Meta-analyses</w:t>
      </w:r>
    </w:p>
    <w:p w14:paraId="0C5C8C4F" w14:textId="77777777" w:rsidR="00C1051B" w:rsidRPr="00344397" w:rsidRDefault="00C1051B" w:rsidP="00C1051B">
      <w:pPr>
        <w:numPr>
          <w:ilvl w:val="1"/>
          <w:numId w:val="6"/>
        </w:numPr>
      </w:pPr>
      <w:r w:rsidRPr="00344397">
        <w:t>Only if concise and with strong visual representation.</w:t>
      </w:r>
    </w:p>
    <w:p w14:paraId="0CDE7393" w14:textId="4A5133AD" w:rsidR="00C1051B" w:rsidRPr="00B90E90" w:rsidRDefault="00C1051B" w:rsidP="00C1051B">
      <w:r w:rsidRPr="00344397">
        <w:rPr>
          <w:rFonts w:ascii="Segoe UI Emoji" w:hAnsi="Segoe UI Emoji" w:cs="Segoe UI Emoji"/>
        </w:rPr>
        <w:t>❌</w:t>
      </w:r>
      <w:r w:rsidRPr="00344397">
        <w:t xml:space="preserve"> </w:t>
      </w:r>
      <w:r w:rsidRPr="00344397">
        <w:rPr>
          <w:b/>
          <w:bCs/>
        </w:rPr>
        <w:t>Discouraged:</w:t>
      </w:r>
      <w:r w:rsidRPr="00344397">
        <w:t xml:space="preserve"> Purely theoretical work without data, drug promotion, or descriptive reports without measurable outcomes.</w:t>
      </w:r>
    </w:p>
    <w:p w14:paraId="31DEB38E" w14:textId="77777777" w:rsidR="00B90E90" w:rsidRPr="00B90E90" w:rsidRDefault="00B90E90" w:rsidP="00B90E90">
      <w:pPr>
        <w:numPr>
          <w:ilvl w:val="0"/>
          <w:numId w:val="1"/>
        </w:numPr>
      </w:pPr>
      <w:r w:rsidRPr="00B90E90">
        <w:rPr>
          <w:b/>
          <w:bCs/>
        </w:rPr>
        <w:t>Number of Submissions</w:t>
      </w:r>
    </w:p>
    <w:p w14:paraId="479B0D3A" w14:textId="77777777" w:rsidR="00B90E90" w:rsidRPr="00B90E90" w:rsidRDefault="00B90E90" w:rsidP="00B90E90">
      <w:pPr>
        <w:numPr>
          <w:ilvl w:val="1"/>
          <w:numId w:val="1"/>
        </w:numPr>
      </w:pPr>
      <w:r w:rsidRPr="00B90E90">
        <w:t xml:space="preserve">Each presenting author may submit </w:t>
      </w:r>
      <w:r w:rsidRPr="00B90E90">
        <w:rPr>
          <w:b/>
          <w:bCs/>
        </w:rPr>
        <w:t>up to two posters</w:t>
      </w:r>
      <w:r w:rsidRPr="00B90E90">
        <w:t>, both of which may be considered for selection based on evaluation scores.</w:t>
      </w:r>
    </w:p>
    <w:p w14:paraId="22573E38" w14:textId="77777777" w:rsidR="00B90E90" w:rsidRPr="00B90E90" w:rsidRDefault="00B90E90" w:rsidP="00B90E90">
      <w:pPr>
        <w:numPr>
          <w:ilvl w:val="0"/>
          <w:numId w:val="1"/>
        </w:numPr>
      </w:pPr>
      <w:r w:rsidRPr="00B90E90">
        <w:rPr>
          <w:b/>
          <w:bCs/>
        </w:rPr>
        <w:t>Authorship Rules</w:t>
      </w:r>
    </w:p>
    <w:p w14:paraId="07FA9D26" w14:textId="77777777" w:rsidR="00B90E90" w:rsidRPr="00B90E90" w:rsidRDefault="00B90E90" w:rsidP="00B90E90">
      <w:pPr>
        <w:numPr>
          <w:ilvl w:val="1"/>
          <w:numId w:val="1"/>
        </w:numPr>
      </w:pPr>
      <w:r w:rsidRPr="00B90E90">
        <w:t xml:space="preserve">A maximum of </w:t>
      </w:r>
      <w:r w:rsidRPr="00B90E90">
        <w:rPr>
          <w:b/>
          <w:bCs/>
        </w:rPr>
        <w:t>4 authors</w:t>
      </w:r>
      <w:r w:rsidRPr="00B90E90">
        <w:t xml:space="preserve"> (including the presenting/chief author) is allowed.</w:t>
      </w:r>
    </w:p>
    <w:p w14:paraId="346B7420" w14:textId="77777777" w:rsidR="00B90E90" w:rsidRPr="00B90E90" w:rsidRDefault="00B90E90" w:rsidP="00B90E90">
      <w:pPr>
        <w:numPr>
          <w:ilvl w:val="1"/>
          <w:numId w:val="1"/>
        </w:numPr>
      </w:pPr>
      <w:r w:rsidRPr="00B90E90">
        <w:t xml:space="preserve">All ophthalmic authors should be </w:t>
      </w:r>
      <w:r w:rsidRPr="00B90E90">
        <w:rPr>
          <w:b/>
          <w:bCs/>
        </w:rPr>
        <w:t>members of OSOS</w:t>
      </w:r>
      <w:r w:rsidRPr="00B90E90">
        <w:t xml:space="preserve"> (ratified or non-ratified).</w:t>
      </w:r>
    </w:p>
    <w:p w14:paraId="1952C7BE" w14:textId="77777777" w:rsidR="00B90E90" w:rsidRPr="00B90E90" w:rsidRDefault="00B90E90" w:rsidP="00B90E90">
      <w:pPr>
        <w:numPr>
          <w:ilvl w:val="1"/>
          <w:numId w:val="1"/>
        </w:numPr>
      </w:pPr>
      <w:r w:rsidRPr="00B90E90">
        <w:t>Non-ophthalmic co-authors may be included if relevant; they need not be OSOS members.</w:t>
      </w:r>
    </w:p>
    <w:p w14:paraId="17C58EE1" w14:textId="77777777" w:rsidR="00B90E90" w:rsidRPr="00B90E90" w:rsidRDefault="00B90E90" w:rsidP="00B90E90">
      <w:pPr>
        <w:numPr>
          <w:ilvl w:val="1"/>
          <w:numId w:val="1"/>
        </w:numPr>
      </w:pPr>
      <w:r w:rsidRPr="00B90E90">
        <w:t xml:space="preserve">At least </w:t>
      </w:r>
      <w:r w:rsidRPr="00B90E90">
        <w:rPr>
          <w:b/>
          <w:bCs/>
        </w:rPr>
        <w:t>one ratified OSOS member</w:t>
      </w:r>
      <w:r w:rsidRPr="00B90E90">
        <w:t xml:space="preserve"> must be part of the authorship.</w:t>
      </w:r>
    </w:p>
    <w:p w14:paraId="110712D3" w14:textId="77777777" w:rsidR="00B90E90" w:rsidRPr="00B90E90" w:rsidRDefault="00B90E90" w:rsidP="00B90E90">
      <w:pPr>
        <w:numPr>
          <w:ilvl w:val="1"/>
          <w:numId w:val="1"/>
        </w:numPr>
      </w:pPr>
      <w:r w:rsidRPr="00B90E90">
        <w:t xml:space="preserve">Non-member ophthalmic authors must obtain OSOS membership at </w:t>
      </w:r>
      <w:hyperlink r:id="rId5" w:tgtFrame="_new" w:history="1">
        <w:r w:rsidRPr="00B90E90">
          <w:rPr>
            <w:rStyle w:val="Hyperlink"/>
          </w:rPr>
          <w:t>osos.co.in</w:t>
        </w:r>
      </w:hyperlink>
      <w:r w:rsidRPr="00B90E90">
        <w:t>.</w:t>
      </w:r>
    </w:p>
    <w:p w14:paraId="5769EE42" w14:textId="77777777" w:rsidR="00B90E90" w:rsidRPr="00B90E90" w:rsidRDefault="00B90E90" w:rsidP="00B90E90">
      <w:pPr>
        <w:numPr>
          <w:ilvl w:val="1"/>
          <w:numId w:val="1"/>
        </w:numPr>
      </w:pPr>
      <w:r w:rsidRPr="00B90E90">
        <w:t>For including non-ophthalmic non-members, prior permission should be sought from the Chairman, Scientific Committee, with complete author details (course, name, address, email, mobile).</w:t>
      </w:r>
    </w:p>
    <w:p w14:paraId="15E6505E" w14:textId="77777777" w:rsidR="00B90E90" w:rsidRPr="00B90E90" w:rsidRDefault="00B90E90" w:rsidP="00B90E90">
      <w:pPr>
        <w:numPr>
          <w:ilvl w:val="0"/>
          <w:numId w:val="1"/>
        </w:numPr>
      </w:pPr>
      <w:r w:rsidRPr="00B90E90">
        <w:rPr>
          <w:b/>
          <w:bCs/>
        </w:rPr>
        <w:t>Institutional Details</w:t>
      </w:r>
    </w:p>
    <w:p w14:paraId="3FA5D953" w14:textId="77777777" w:rsidR="00B90E90" w:rsidRDefault="00B90E90" w:rsidP="00B90E90">
      <w:pPr>
        <w:numPr>
          <w:ilvl w:val="1"/>
          <w:numId w:val="1"/>
        </w:numPr>
      </w:pPr>
      <w:r w:rsidRPr="00B90E90">
        <w:rPr>
          <w:b/>
          <w:bCs/>
        </w:rPr>
        <w:t>Institution/hospital affiliation or doctor’s name must not appear</w:t>
      </w:r>
      <w:r w:rsidRPr="00B90E90">
        <w:t xml:space="preserve"> in the title or abstract. Violation will lead to automatic rejection.</w:t>
      </w:r>
    </w:p>
    <w:p w14:paraId="693B5E54" w14:textId="1A4149AA" w:rsidR="00AC3224" w:rsidRPr="00FF1DC0" w:rsidRDefault="00AC3224" w:rsidP="00AC3224">
      <w:pPr>
        <w:ind w:firstLine="360"/>
        <w:rPr>
          <w:b/>
          <w:bCs/>
        </w:rPr>
      </w:pPr>
      <w:r>
        <w:rPr>
          <w:b/>
          <w:bCs/>
        </w:rPr>
        <w:t>7</w:t>
      </w:r>
      <w:r w:rsidRPr="00FF1DC0">
        <w:rPr>
          <w:b/>
          <w:bCs/>
        </w:rPr>
        <w:t>.</w:t>
      </w:r>
      <w:r>
        <w:rPr>
          <w:b/>
          <w:bCs/>
        </w:rPr>
        <w:t xml:space="preserve">  </w:t>
      </w:r>
      <w:r w:rsidRPr="00FF1DC0">
        <w:rPr>
          <w:b/>
          <w:bCs/>
        </w:rPr>
        <w:t>Judging Criteria for Physical Posters</w:t>
      </w:r>
    </w:p>
    <w:p w14:paraId="259E9FDF" w14:textId="77777777" w:rsidR="00AC3224" w:rsidRPr="00344397" w:rsidRDefault="00AC3224" w:rsidP="00AC3224">
      <w:pPr>
        <w:pStyle w:val="ListParagraph"/>
      </w:pPr>
      <w:r w:rsidRPr="00344397">
        <w:lastRenderedPageBreak/>
        <w:t xml:space="preserve">Posters will be judged by an expert panel using the following </w:t>
      </w:r>
      <w:r w:rsidRPr="00FF1DC0">
        <w:rPr>
          <w:b/>
          <w:bCs/>
        </w:rPr>
        <w:t>criteria</w:t>
      </w:r>
      <w:r w:rsidRPr="00344397"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208"/>
        <w:gridCol w:w="5387"/>
      </w:tblGrid>
      <w:tr w:rsidR="00AC3224" w:rsidRPr="00344397" w14:paraId="6FF683DA" w14:textId="77777777" w:rsidTr="00D729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68024E" w14:textId="77777777" w:rsidR="00AC3224" w:rsidRPr="00344397" w:rsidRDefault="00AC3224" w:rsidP="00D72995">
            <w:pPr>
              <w:rPr>
                <w:b/>
                <w:bCs/>
              </w:rPr>
            </w:pPr>
            <w:r w:rsidRPr="00344397">
              <w:rPr>
                <w:b/>
                <w:bCs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1E2D5171" w14:textId="77777777" w:rsidR="00AC3224" w:rsidRPr="00344397" w:rsidRDefault="00AC3224" w:rsidP="00D72995">
            <w:pPr>
              <w:rPr>
                <w:b/>
                <w:bCs/>
              </w:rPr>
            </w:pPr>
            <w:r w:rsidRPr="00344397">
              <w:rPr>
                <w:b/>
                <w:bCs/>
              </w:rPr>
              <w:t>Weightage</w:t>
            </w:r>
          </w:p>
        </w:tc>
        <w:tc>
          <w:tcPr>
            <w:tcW w:w="0" w:type="auto"/>
            <w:vAlign w:val="center"/>
            <w:hideMark/>
          </w:tcPr>
          <w:p w14:paraId="4B9A0D21" w14:textId="77777777" w:rsidR="00AC3224" w:rsidRPr="00344397" w:rsidRDefault="00AC3224" w:rsidP="00D72995">
            <w:pPr>
              <w:rPr>
                <w:b/>
                <w:bCs/>
              </w:rPr>
            </w:pPr>
            <w:r w:rsidRPr="00344397">
              <w:rPr>
                <w:b/>
                <w:bCs/>
              </w:rPr>
              <w:t>Details</w:t>
            </w:r>
          </w:p>
        </w:tc>
      </w:tr>
      <w:tr w:rsidR="00AC3224" w:rsidRPr="00344397" w14:paraId="34A385DF" w14:textId="77777777" w:rsidTr="00D729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D2C5E" w14:textId="77777777" w:rsidR="00AC3224" w:rsidRPr="00344397" w:rsidRDefault="00AC3224" w:rsidP="00D72995">
            <w:r w:rsidRPr="00344397">
              <w:rPr>
                <w:b/>
                <w:bCs/>
              </w:rPr>
              <w:t>Scientific Content &amp; Originality</w:t>
            </w:r>
          </w:p>
        </w:tc>
        <w:tc>
          <w:tcPr>
            <w:tcW w:w="0" w:type="auto"/>
            <w:vAlign w:val="center"/>
            <w:hideMark/>
          </w:tcPr>
          <w:p w14:paraId="630BFAD2" w14:textId="77777777" w:rsidR="00AC3224" w:rsidRPr="00344397" w:rsidRDefault="00AC3224" w:rsidP="00D72995">
            <w:r w:rsidRPr="00344397">
              <w:t>30%</w:t>
            </w:r>
          </w:p>
        </w:tc>
        <w:tc>
          <w:tcPr>
            <w:tcW w:w="0" w:type="auto"/>
            <w:vAlign w:val="center"/>
            <w:hideMark/>
          </w:tcPr>
          <w:p w14:paraId="5DA240F9" w14:textId="77777777" w:rsidR="00AC3224" w:rsidRPr="00344397" w:rsidRDefault="00AC3224" w:rsidP="00D72995">
            <w:r w:rsidRPr="00344397">
              <w:t>Novelty of research, clarity of hypothesis, relevance to ophthalmology practice.</w:t>
            </w:r>
          </w:p>
        </w:tc>
      </w:tr>
      <w:tr w:rsidR="00AC3224" w:rsidRPr="00344397" w14:paraId="703850EB" w14:textId="77777777" w:rsidTr="00D729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387B2" w14:textId="77777777" w:rsidR="00AC3224" w:rsidRPr="00344397" w:rsidRDefault="00AC3224" w:rsidP="00D72995">
            <w:r w:rsidRPr="00344397">
              <w:rPr>
                <w:b/>
                <w:bCs/>
              </w:rPr>
              <w:t>Study Design &amp; Methodology</w:t>
            </w:r>
          </w:p>
        </w:tc>
        <w:tc>
          <w:tcPr>
            <w:tcW w:w="0" w:type="auto"/>
            <w:vAlign w:val="center"/>
            <w:hideMark/>
          </w:tcPr>
          <w:p w14:paraId="1F895650" w14:textId="77777777" w:rsidR="00AC3224" w:rsidRPr="00344397" w:rsidRDefault="00AC3224" w:rsidP="00D72995">
            <w:r w:rsidRPr="00344397">
              <w:t>20%</w:t>
            </w:r>
          </w:p>
        </w:tc>
        <w:tc>
          <w:tcPr>
            <w:tcW w:w="0" w:type="auto"/>
            <w:vAlign w:val="center"/>
            <w:hideMark/>
          </w:tcPr>
          <w:p w14:paraId="72C0F9B4" w14:textId="77777777" w:rsidR="00AC3224" w:rsidRPr="00344397" w:rsidRDefault="00AC3224" w:rsidP="00D72995">
            <w:r w:rsidRPr="00344397">
              <w:t>Appropriateness of study type, sample size, statistical validity, ethical considerations.</w:t>
            </w:r>
          </w:p>
        </w:tc>
      </w:tr>
      <w:tr w:rsidR="00AC3224" w:rsidRPr="00344397" w14:paraId="02AB54C5" w14:textId="77777777" w:rsidTr="00D729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5422E" w14:textId="77777777" w:rsidR="00AC3224" w:rsidRPr="00344397" w:rsidRDefault="00AC3224" w:rsidP="00D72995">
            <w:r w:rsidRPr="00344397">
              <w:rPr>
                <w:b/>
                <w:bCs/>
              </w:rPr>
              <w:t>Results &amp; Interpretation</w:t>
            </w:r>
          </w:p>
        </w:tc>
        <w:tc>
          <w:tcPr>
            <w:tcW w:w="0" w:type="auto"/>
            <w:vAlign w:val="center"/>
            <w:hideMark/>
          </w:tcPr>
          <w:p w14:paraId="0248AD77" w14:textId="77777777" w:rsidR="00AC3224" w:rsidRPr="00344397" w:rsidRDefault="00AC3224" w:rsidP="00D72995">
            <w:r w:rsidRPr="00344397">
              <w:t>20%</w:t>
            </w:r>
          </w:p>
        </w:tc>
        <w:tc>
          <w:tcPr>
            <w:tcW w:w="0" w:type="auto"/>
            <w:vAlign w:val="center"/>
            <w:hideMark/>
          </w:tcPr>
          <w:p w14:paraId="39335E09" w14:textId="77777777" w:rsidR="00AC3224" w:rsidRPr="00344397" w:rsidRDefault="00AC3224" w:rsidP="00D72995">
            <w:r w:rsidRPr="00344397">
              <w:t>Clarity of data presentation (tables, graphs, figures), strength of evidence, logical conclusions.</w:t>
            </w:r>
          </w:p>
        </w:tc>
      </w:tr>
      <w:tr w:rsidR="00AC3224" w:rsidRPr="00344397" w14:paraId="0817FFD9" w14:textId="77777777" w:rsidTr="00D729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FB75A" w14:textId="77777777" w:rsidR="00AC3224" w:rsidRPr="00344397" w:rsidRDefault="00AC3224" w:rsidP="00D72995">
            <w:r w:rsidRPr="00344397">
              <w:rPr>
                <w:b/>
                <w:bCs/>
              </w:rPr>
              <w:t>Poster Layout &amp; Visual Appeal</w:t>
            </w:r>
          </w:p>
        </w:tc>
        <w:tc>
          <w:tcPr>
            <w:tcW w:w="0" w:type="auto"/>
            <w:vAlign w:val="center"/>
            <w:hideMark/>
          </w:tcPr>
          <w:p w14:paraId="7E89AA7F" w14:textId="77777777" w:rsidR="00AC3224" w:rsidRPr="00344397" w:rsidRDefault="00AC3224" w:rsidP="00D72995">
            <w:r w:rsidRPr="00344397">
              <w:t>15%</w:t>
            </w:r>
          </w:p>
        </w:tc>
        <w:tc>
          <w:tcPr>
            <w:tcW w:w="0" w:type="auto"/>
            <w:vAlign w:val="center"/>
            <w:hideMark/>
          </w:tcPr>
          <w:p w14:paraId="025EC0D3" w14:textId="77777777" w:rsidR="00AC3224" w:rsidRPr="00344397" w:rsidRDefault="00AC3224" w:rsidP="00D72995">
            <w:r w:rsidRPr="00344397">
              <w:t xml:space="preserve">Organization, readability, font size, </w:t>
            </w:r>
            <w:proofErr w:type="spellStart"/>
            <w:r w:rsidRPr="00344397">
              <w:t>color</w:t>
            </w:r>
            <w:proofErr w:type="spellEnd"/>
            <w:r w:rsidRPr="00344397">
              <w:t xml:space="preserve"> contrast, effective use of visuals.</w:t>
            </w:r>
          </w:p>
        </w:tc>
      </w:tr>
      <w:tr w:rsidR="00AC3224" w:rsidRPr="00344397" w14:paraId="3741A7C9" w14:textId="77777777" w:rsidTr="00D729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EED38" w14:textId="77777777" w:rsidR="00AC3224" w:rsidRPr="00344397" w:rsidRDefault="00AC3224" w:rsidP="00D72995">
            <w:r w:rsidRPr="00344397">
              <w:rPr>
                <w:b/>
                <w:bCs/>
              </w:rPr>
              <w:t>Practical / Clinical Relevance</w:t>
            </w:r>
          </w:p>
        </w:tc>
        <w:tc>
          <w:tcPr>
            <w:tcW w:w="0" w:type="auto"/>
            <w:vAlign w:val="center"/>
            <w:hideMark/>
          </w:tcPr>
          <w:p w14:paraId="069F4F76" w14:textId="77777777" w:rsidR="00AC3224" w:rsidRPr="00344397" w:rsidRDefault="00AC3224" w:rsidP="00D72995">
            <w:r w:rsidRPr="00344397">
              <w:t>10%</w:t>
            </w:r>
          </w:p>
        </w:tc>
        <w:tc>
          <w:tcPr>
            <w:tcW w:w="0" w:type="auto"/>
            <w:vAlign w:val="center"/>
            <w:hideMark/>
          </w:tcPr>
          <w:p w14:paraId="28B80918" w14:textId="77777777" w:rsidR="00AC3224" w:rsidRPr="00344397" w:rsidRDefault="00AC3224" w:rsidP="00D72995">
            <w:r w:rsidRPr="00344397">
              <w:t>Applicability to day-to-day practice, patient care, or policy.</w:t>
            </w:r>
          </w:p>
        </w:tc>
      </w:tr>
      <w:tr w:rsidR="00AC3224" w:rsidRPr="00344397" w14:paraId="24D72711" w14:textId="77777777" w:rsidTr="00D729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EA5D7" w14:textId="77777777" w:rsidR="00AC3224" w:rsidRPr="00344397" w:rsidRDefault="00AC3224" w:rsidP="00D72995">
            <w:r w:rsidRPr="00344397">
              <w:rPr>
                <w:b/>
                <w:bCs/>
              </w:rPr>
              <w:t>Presentation &amp; Interaction</w:t>
            </w:r>
          </w:p>
        </w:tc>
        <w:tc>
          <w:tcPr>
            <w:tcW w:w="0" w:type="auto"/>
            <w:vAlign w:val="center"/>
            <w:hideMark/>
          </w:tcPr>
          <w:p w14:paraId="4EBD2D21" w14:textId="77777777" w:rsidR="00AC3224" w:rsidRPr="00344397" w:rsidRDefault="00AC3224" w:rsidP="00D72995">
            <w:r w:rsidRPr="00344397">
              <w:t>5%</w:t>
            </w:r>
          </w:p>
        </w:tc>
        <w:tc>
          <w:tcPr>
            <w:tcW w:w="0" w:type="auto"/>
            <w:vAlign w:val="center"/>
            <w:hideMark/>
          </w:tcPr>
          <w:p w14:paraId="4A7926ED" w14:textId="77777777" w:rsidR="00AC3224" w:rsidRPr="00344397" w:rsidRDefault="00AC3224" w:rsidP="00D72995">
            <w:r w:rsidRPr="00344397">
              <w:t>Author’s ability to explain, answer questions, and engage during judging session.</w:t>
            </w:r>
          </w:p>
        </w:tc>
      </w:tr>
    </w:tbl>
    <w:p w14:paraId="6D029043" w14:textId="77777777" w:rsidR="00AC3224" w:rsidRPr="00344397" w:rsidRDefault="00AC3224" w:rsidP="00AC3224">
      <w:pPr>
        <w:pStyle w:val="ListParagraph"/>
        <w:numPr>
          <w:ilvl w:val="0"/>
          <w:numId w:val="4"/>
        </w:numPr>
      </w:pPr>
      <w:r w:rsidRPr="00FF1DC0">
        <w:rPr>
          <w:b/>
          <w:bCs/>
        </w:rPr>
        <w:t>Scoring:</w:t>
      </w:r>
      <w:r w:rsidRPr="00344397">
        <w:t xml:space="preserve"> 100 points (≥70% for commendation, top scorers eligible for OSOS Best Poster Award)</w:t>
      </w:r>
    </w:p>
    <w:p w14:paraId="05FDE3F1" w14:textId="514D9C82" w:rsidR="00B90E90" w:rsidRPr="00B90E90" w:rsidRDefault="00B90E90" w:rsidP="00B90E90">
      <w:r w:rsidRPr="00B90E90">
        <w:rPr>
          <w:b/>
          <w:bCs/>
        </w:rPr>
        <w:t>Poster Presentation Checklist for Ophthalmology Conferences</w:t>
      </w:r>
    </w:p>
    <w:p w14:paraId="781E3AE9" w14:textId="77777777" w:rsidR="00B90E90" w:rsidRPr="00B90E90" w:rsidRDefault="00B90E90" w:rsidP="00B90E90">
      <w:pPr>
        <w:rPr>
          <w:b/>
          <w:bCs/>
        </w:rPr>
      </w:pPr>
      <w:r w:rsidRPr="00B90E90">
        <w:rPr>
          <w:b/>
          <w:bCs/>
        </w:rPr>
        <w:t>1. General Specifications</w:t>
      </w:r>
    </w:p>
    <w:p w14:paraId="3AC6FCD9" w14:textId="77777777" w:rsidR="00B90E90" w:rsidRPr="00B90E90" w:rsidRDefault="00B90E90" w:rsidP="00B90E90">
      <w:pPr>
        <w:numPr>
          <w:ilvl w:val="0"/>
          <w:numId w:val="2"/>
        </w:numPr>
      </w:pPr>
      <w:r w:rsidRPr="00B90E90">
        <w:rPr>
          <w:b/>
          <w:bCs/>
        </w:rPr>
        <w:t>Poster Size:</w:t>
      </w:r>
      <w:r w:rsidRPr="00B90E90">
        <w:t xml:space="preserve"> Standard size </w:t>
      </w:r>
      <w:r w:rsidRPr="00B90E90">
        <w:rPr>
          <w:b/>
          <w:bCs/>
        </w:rPr>
        <w:t>90 cm (width) × 120 cm (height)</w:t>
      </w:r>
      <w:r w:rsidRPr="00B90E90">
        <w:t xml:space="preserve"> (portrait orientation).</w:t>
      </w:r>
    </w:p>
    <w:p w14:paraId="7EDEE293" w14:textId="77777777" w:rsidR="00B90E90" w:rsidRPr="00B90E90" w:rsidRDefault="00B90E90" w:rsidP="00B90E90">
      <w:pPr>
        <w:numPr>
          <w:ilvl w:val="0"/>
          <w:numId w:val="2"/>
        </w:numPr>
      </w:pPr>
      <w:r w:rsidRPr="00B90E90">
        <w:rPr>
          <w:b/>
          <w:bCs/>
        </w:rPr>
        <w:t>Material:</w:t>
      </w:r>
      <w:r w:rsidRPr="00B90E90">
        <w:t xml:space="preserve"> Printed on </w:t>
      </w:r>
      <w:r w:rsidRPr="00B90E90">
        <w:rPr>
          <w:b/>
          <w:bCs/>
        </w:rPr>
        <w:t>flex or high-quality matte finish paper</w:t>
      </w:r>
      <w:r w:rsidRPr="00B90E90">
        <w:t xml:space="preserve"> (lamination optional).</w:t>
      </w:r>
    </w:p>
    <w:p w14:paraId="47A72820" w14:textId="77777777" w:rsidR="00B90E90" w:rsidRPr="00B90E90" w:rsidRDefault="00B90E90" w:rsidP="00B90E90">
      <w:pPr>
        <w:numPr>
          <w:ilvl w:val="0"/>
          <w:numId w:val="2"/>
        </w:numPr>
      </w:pPr>
      <w:r w:rsidRPr="00B90E90">
        <w:rPr>
          <w:b/>
          <w:bCs/>
        </w:rPr>
        <w:t>Mounting:</w:t>
      </w:r>
      <w:r w:rsidRPr="00B90E90">
        <w:t xml:space="preserve"> Posters will be displayed on boards provided by the organizers; authors must mount their posters within the allotted time.</w:t>
      </w:r>
    </w:p>
    <w:p w14:paraId="72BB1DE0" w14:textId="77777777" w:rsidR="00B90E90" w:rsidRPr="00B90E90" w:rsidRDefault="00B90E90" w:rsidP="00B90E90">
      <w:pPr>
        <w:numPr>
          <w:ilvl w:val="0"/>
          <w:numId w:val="2"/>
        </w:numPr>
      </w:pPr>
      <w:r w:rsidRPr="00B90E90">
        <w:rPr>
          <w:b/>
          <w:bCs/>
        </w:rPr>
        <w:t>Title Strip:</w:t>
      </w:r>
      <w:r w:rsidRPr="00B90E90">
        <w:t xml:space="preserve"> At the top, include </w:t>
      </w:r>
      <w:r w:rsidRPr="00B90E90">
        <w:rPr>
          <w:b/>
          <w:bCs/>
        </w:rPr>
        <w:t>Title, Authors (initials &amp; surnames only), and Affiliations</w:t>
      </w:r>
      <w:r w:rsidRPr="00B90E90">
        <w:t xml:space="preserve"> (avoid logos/branding).</w:t>
      </w:r>
    </w:p>
    <w:p w14:paraId="0F761ACE" w14:textId="77777777" w:rsidR="00B90E90" w:rsidRPr="00B90E90" w:rsidRDefault="00B90E90" w:rsidP="00B90E90">
      <w:pPr>
        <w:numPr>
          <w:ilvl w:val="0"/>
          <w:numId w:val="2"/>
        </w:numPr>
      </w:pPr>
      <w:r w:rsidRPr="00B90E90">
        <w:rPr>
          <w:b/>
          <w:bCs/>
        </w:rPr>
        <w:t>Font Size Recommendations:</w:t>
      </w:r>
    </w:p>
    <w:p w14:paraId="40EF1133" w14:textId="77777777" w:rsidR="00B90E90" w:rsidRPr="00B90E90" w:rsidRDefault="00B90E90" w:rsidP="00B90E90">
      <w:pPr>
        <w:numPr>
          <w:ilvl w:val="1"/>
          <w:numId w:val="2"/>
        </w:numPr>
      </w:pPr>
      <w:r w:rsidRPr="00B90E90">
        <w:t>Title: 72–100 pt (visible from 3–4 meters).</w:t>
      </w:r>
    </w:p>
    <w:p w14:paraId="2E73AC7E" w14:textId="77777777" w:rsidR="00B90E90" w:rsidRPr="00B90E90" w:rsidRDefault="00B90E90" w:rsidP="00B90E90">
      <w:pPr>
        <w:numPr>
          <w:ilvl w:val="1"/>
          <w:numId w:val="2"/>
        </w:numPr>
      </w:pPr>
      <w:r w:rsidRPr="00B90E90">
        <w:t>Section Headings: 48–60 pt.</w:t>
      </w:r>
    </w:p>
    <w:p w14:paraId="26AD24E2" w14:textId="77777777" w:rsidR="00B90E90" w:rsidRPr="00B90E90" w:rsidRDefault="00B90E90" w:rsidP="00B90E90">
      <w:pPr>
        <w:numPr>
          <w:ilvl w:val="1"/>
          <w:numId w:val="2"/>
        </w:numPr>
      </w:pPr>
      <w:r w:rsidRPr="00B90E90">
        <w:t>Body Text: 24–32 pt.</w:t>
      </w:r>
    </w:p>
    <w:p w14:paraId="64E2A6F9" w14:textId="2CD7D55D" w:rsidR="00B90E90" w:rsidRPr="00B90E90" w:rsidRDefault="00B90E90" w:rsidP="002819AC">
      <w:r w:rsidRPr="00B90E90">
        <w:rPr>
          <w:b/>
          <w:bCs/>
        </w:rPr>
        <w:t>2. Layout &amp; Content Structure</w:t>
      </w:r>
      <w:r w:rsidR="002819AC">
        <w:t xml:space="preserve">- </w:t>
      </w:r>
      <w:r w:rsidRPr="00B90E90">
        <w:rPr>
          <w:b/>
          <w:bCs/>
        </w:rPr>
        <w:t>Recommended Sections:</w:t>
      </w:r>
    </w:p>
    <w:p w14:paraId="662C8EC6" w14:textId="77777777" w:rsidR="00B90E90" w:rsidRPr="00B90E90" w:rsidRDefault="00B90E90" w:rsidP="00B90E90">
      <w:pPr>
        <w:numPr>
          <w:ilvl w:val="1"/>
          <w:numId w:val="3"/>
        </w:numPr>
      </w:pPr>
      <w:r w:rsidRPr="00B90E90">
        <w:lastRenderedPageBreak/>
        <w:t>Title (short, precise, no abbreviations)</w:t>
      </w:r>
    </w:p>
    <w:p w14:paraId="566E267B" w14:textId="77777777" w:rsidR="00B90E90" w:rsidRPr="00B90E90" w:rsidRDefault="00B90E90" w:rsidP="00B90E90">
      <w:pPr>
        <w:numPr>
          <w:ilvl w:val="1"/>
          <w:numId w:val="3"/>
        </w:numPr>
      </w:pPr>
      <w:r w:rsidRPr="00B90E90">
        <w:t>Introduction / Purpose</w:t>
      </w:r>
    </w:p>
    <w:p w14:paraId="5AC733BE" w14:textId="77777777" w:rsidR="00B90E90" w:rsidRPr="00B90E90" w:rsidRDefault="00B90E90" w:rsidP="00B90E90">
      <w:pPr>
        <w:numPr>
          <w:ilvl w:val="1"/>
          <w:numId w:val="3"/>
        </w:numPr>
      </w:pPr>
      <w:r w:rsidRPr="00B90E90">
        <w:t>Methods / Materials</w:t>
      </w:r>
    </w:p>
    <w:p w14:paraId="2718F1EB" w14:textId="77777777" w:rsidR="00B90E90" w:rsidRPr="00B90E90" w:rsidRDefault="00B90E90" w:rsidP="00B90E90">
      <w:pPr>
        <w:numPr>
          <w:ilvl w:val="1"/>
          <w:numId w:val="3"/>
        </w:numPr>
      </w:pPr>
      <w:r w:rsidRPr="00B90E90">
        <w:t>Results (figures, tables, charts encouraged)</w:t>
      </w:r>
    </w:p>
    <w:p w14:paraId="03057B73" w14:textId="77777777" w:rsidR="00B90E90" w:rsidRPr="00B90E90" w:rsidRDefault="00B90E90" w:rsidP="00B90E90">
      <w:pPr>
        <w:numPr>
          <w:ilvl w:val="1"/>
          <w:numId w:val="3"/>
        </w:numPr>
      </w:pPr>
      <w:r w:rsidRPr="00B90E90">
        <w:t>Discussion</w:t>
      </w:r>
    </w:p>
    <w:p w14:paraId="045D8B4D" w14:textId="77777777" w:rsidR="00B90E90" w:rsidRPr="00B90E90" w:rsidRDefault="00B90E90" w:rsidP="00B90E90">
      <w:pPr>
        <w:numPr>
          <w:ilvl w:val="1"/>
          <w:numId w:val="3"/>
        </w:numPr>
      </w:pPr>
      <w:r w:rsidRPr="00B90E90">
        <w:t>Conclusion / Key Takeaway</w:t>
      </w:r>
    </w:p>
    <w:p w14:paraId="13B5B603" w14:textId="77777777" w:rsidR="00B90E90" w:rsidRPr="00B90E90" w:rsidRDefault="00B90E90" w:rsidP="00B90E90">
      <w:pPr>
        <w:numPr>
          <w:ilvl w:val="1"/>
          <w:numId w:val="3"/>
        </w:numPr>
      </w:pPr>
      <w:r w:rsidRPr="00B90E90">
        <w:t>References (Vancouver style, small font acceptable)</w:t>
      </w:r>
    </w:p>
    <w:p w14:paraId="3D143B91" w14:textId="77777777" w:rsidR="00B90E90" w:rsidRPr="00B90E90" w:rsidRDefault="00B90E90" w:rsidP="00B90E90">
      <w:pPr>
        <w:numPr>
          <w:ilvl w:val="0"/>
          <w:numId w:val="3"/>
        </w:numPr>
      </w:pPr>
      <w:r w:rsidRPr="00B90E90">
        <w:rPr>
          <w:b/>
          <w:bCs/>
        </w:rPr>
        <w:t>Flow:</w:t>
      </w:r>
      <w:r w:rsidRPr="00B90E90">
        <w:t xml:space="preserve"> Arrange content in columns for easy left-to-right or top-to-bottom reading.</w:t>
      </w:r>
    </w:p>
    <w:p w14:paraId="4C3DF3E4" w14:textId="77777777" w:rsidR="00B90E90" w:rsidRPr="00B90E90" w:rsidRDefault="00B90E90" w:rsidP="00B90E90">
      <w:pPr>
        <w:numPr>
          <w:ilvl w:val="0"/>
          <w:numId w:val="3"/>
        </w:numPr>
      </w:pPr>
      <w:r w:rsidRPr="00B90E90">
        <w:rPr>
          <w:b/>
          <w:bCs/>
        </w:rPr>
        <w:t>Brevity:</w:t>
      </w:r>
      <w:r w:rsidRPr="00B90E90">
        <w:t xml:space="preserve"> Use bullet points, concise sentences, and keywords instead of long paragraphs.</w:t>
      </w:r>
    </w:p>
    <w:p w14:paraId="5E41F53F" w14:textId="2B2ED992" w:rsidR="00B90E90" w:rsidRPr="00B90E90" w:rsidRDefault="00B90E90" w:rsidP="00B90E90">
      <w:r w:rsidRPr="00B90E90">
        <w:rPr>
          <w:b/>
          <w:bCs/>
        </w:rPr>
        <w:t>3. Visual &amp; Presentation Tips</w:t>
      </w:r>
    </w:p>
    <w:p w14:paraId="236A4FEC" w14:textId="77777777" w:rsidR="00B90E90" w:rsidRPr="00B90E90" w:rsidRDefault="00B90E90" w:rsidP="00B90E90">
      <w:pPr>
        <w:numPr>
          <w:ilvl w:val="0"/>
          <w:numId w:val="4"/>
        </w:numPr>
      </w:pPr>
      <w:r w:rsidRPr="00B90E90">
        <w:rPr>
          <w:b/>
          <w:bCs/>
        </w:rPr>
        <w:t>Clarity:</w:t>
      </w:r>
    </w:p>
    <w:p w14:paraId="4088E900" w14:textId="77777777" w:rsidR="00B90E90" w:rsidRPr="00B90E90" w:rsidRDefault="00B90E90" w:rsidP="00B90E90">
      <w:pPr>
        <w:numPr>
          <w:ilvl w:val="1"/>
          <w:numId w:val="4"/>
        </w:numPr>
      </w:pPr>
      <w:r w:rsidRPr="00B90E90">
        <w:t xml:space="preserve">Use high-contrast </w:t>
      </w:r>
      <w:proofErr w:type="spellStart"/>
      <w:r w:rsidRPr="00B90E90">
        <w:t>color</w:t>
      </w:r>
      <w:proofErr w:type="spellEnd"/>
      <w:r w:rsidRPr="00B90E90">
        <w:t xml:space="preserve"> schemes (dark text on light background).</w:t>
      </w:r>
    </w:p>
    <w:p w14:paraId="5F5F7DCA" w14:textId="77777777" w:rsidR="00B90E90" w:rsidRPr="00B90E90" w:rsidRDefault="00B90E90" w:rsidP="00B90E90">
      <w:pPr>
        <w:numPr>
          <w:ilvl w:val="1"/>
          <w:numId w:val="4"/>
        </w:numPr>
      </w:pPr>
      <w:r w:rsidRPr="00B90E90">
        <w:t>Avoid over-crowding; keep adequate spacing between sections.</w:t>
      </w:r>
    </w:p>
    <w:p w14:paraId="6D699196" w14:textId="77777777" w:rsidR="00B90E90" w:rsidRPr="00B90E90" w:rsidRDefault="00B90E90" w:rsidP="00B90E90">
      <w:pPr>
        <w:numPr>
          <w:ilvl w:val="0"/>
          <w:numId w:val="4"/>
        </w:numPr>
      </w:pPr>
      <w:r w:rsidRPr="00B90E90">
        <w:rPr>
          <w:b/>
          <w:bCs/>
        </w:rPr>
        <w:t>Figures &amp; Tables:</w:t>
      </w:r>
    </w:p>
    <w:p w14:paraId="06031438" w14:textId="77777777" w:rsidR="00B90E90" w:rsidRPr="00B90E90" w:rsidRDefault="00B90E90" w:rsidP="00B90E90">
      <w:pPr>
        <w:numPr>
          <w:ilvl w:val="1"/>
          <w:numId w:val="4"/>
        </w:numPr>
      </w:pPr>
      <w:r w:rsidRPr="00B90E90">
        <w:t xml:space="preserve">Prefer </w:t>
      </w:r>
      <w:r w:rsidRPr="00B90E90">
        <w:rPr>
          <w:b/>
          <w:bCs/>
        </w:rPr>
        <w:t>visuals over text</w:t>
      </w:r>
      <w:r w:rsidRPr="00B90E90">
        <w:t>—graphs, clinical images, and flowcharts improve comprehension.</w:t>
      </w:r>
    </w:p>
    <w:p w14:paraId="3F2B4B09" w14:textId="77777777" w:rsidR="00B90E90" w:rsidRPr="00B90E90" w:rsidRDefault="00B90E90" w:rsidP="00B90E90">
      <w:pPr>
        <w:numPr>
          <w:ilvl w:val="1"/>
          <w:numId w:val="4"/>
        </w:numPr>
      </w:pPr>
      <w:r w:rsidRPr="00B90E90">
        <w:t xml:space="preserve">Images must be of </w:t>
      </w:r>
      <w:r w:rsidRPr="00B90E90">
        <w:rPr>
          <w:b/>
          <w:bCs/>
        </w:rPr>
        <w:t>high resolution</w:t>
      </w:r>
      <w:r w:rsidRPr="00B90E90">
        <w:t xml:space="preserve"> (minimum 300 dpi).</w:t>
      </w:r>
    </w:p>
    <w:p w14:paraId="4A7315E1" w14:textId="77777777" w:rsidR="00514A48" w:rsidRDefault="00B90E90" w:rsidP="002819AC">
      <w:pPr>
        <w:numPr>
          <w:ilvl w:val="0"/>
          <w:numId w:val="4"/>
        </w:numPr>
      </w:pPr>
      <w:r w:rsidRPr="00B90E90">
        <w:rPr>
          <w:b/>
          <w:bCs/>
        </w:rPr>
        <w:t>Avoid Overload:</w:t>
      </w:r>
      <w:r w:rsidRPr="00B90E90">
        <w:t xml:space="preserve"> Limit poster to </w:t>
      </w:r>
      <w:r w:rsidRPr="00B90E90">
        <w:rPr>
          <w:b/>
          <w:bCs/>
        </w:rPr>
        <w:t>1,000 words maximum</w:t>
      </w:r>
      <w:r w:rsidRPr="00B90E90">
        <w:t xml:space="preserve"> (excluding references)</w:t>
      </w:r>
    </w:p>
    <w:p w14:paraId="0FBB0740" w14:textId="664043BA" w:rsidR="00B90E90" w:rsidRPr="00B90E90" w:rsidRDefault="00B90E90" w:rsidP="002819AC">
      <w:pPr>
        <w:numPr>
          <w:ilvl w:val="0"/>
          <w:numId w:val="4"/>
        </w:numPr>
      </w:pPr>
      <w:r w:rsidRPr="00B90E90">
        <w:rPr>
          <w:b/>
          <w:bCs/>
        </w:rPr>
        <w:t>Author Presence:</w:t>
      </w:r>
    </w:p>
    <w:p w14:paraId="1511E95C" w14:textId="77777777" w:rsidR="00B90E90" w:rsidRPr="00B90E90" w:rsidRDefault="00B90E90" w:rsidP="00B90E90">
      <w:pPr>
        <w:numPr>
          <w:ilvl w:val="1"/>
          <w:numId w:val="4"/>
        </w:numPr>
      </w:pPr>
      <w:r w:rsidRPr="00B90E90">
        <w:t>The presenting author must remain available during the designated session for discussion and Q&amp;A.</w:t>
      </w:r>
    </w:p>
    <w:p w14:paraId="6B32305B" w14:textId="77777777" w:rsidR="00B90E90" w:rsidRPr="00B90E90" w:rsidRDefault="00B90E90" w:rsidP="00B90E90">
      <w:pPr>
        <w:numPr>
          <w:ilvl w:val="1"/>
          <w:numId w:val="4"/>
        </w:numPr>
      </w:pPr>
      <w:r w:rsidRPr="00B90E90">
        <w:t xml:space="preserve">Carry </w:t>
      </w:r>
      <w:r w:rsidRPr="00B90E90">
        <w:rPr>
          <w:b/>
          <w:bCs/>
        </w:rPr>
        <w:t>handouts or QR codes</w:t>
      </w:r>
      <w:r w:rsidRPr="00B90E90">
        <w:t xml:space="preserve"> if additional data is to be shared.</w:t>
      </w:r>
    </w:p>
    <w:p w14:paraId="7F760D43" w14:textId="77777777" w:rsidR="00B90E90" w:rsidRPr="00B90E90" w:rsidRDefault="00B90E90" w:rsidP="00B90E90">
      <w:pPr>
        <w:numPr>
          <w:ilvl w:val="0"/>
          <w:numId w:val="4"/>
        </w:numPr>
      </w:pPr>
      <w:r w:rsidRPr="00B90E90">
        <w:rPr>
          <w:b/>
          <w:bCs/>
        </w:rPr>
        <w:t>Submission &amp; Logistics:</w:t>
      </w:r>
    </w:p>
    <w:p w14:paraId="6EE7CD6E" w14:textId="77777777" w:rsidR="00B90E90" w:rsidRPr="00B90E90" w:rsidRDefault="00B90E90" w:rsidP="00B90E90">
      <w:pPr>
        <w:numPr>
          <w:ilvl w:val="1"/>
          <w:numId w:val="4"/>
        </w:numPr>
      </w:pPr>
      <w:r w:rsidRPr="00B90E90">
        <w:t>Posters should be submitted for preview (soft copy in PDF/JPEG format) if requested by the committee.</w:t>
      </w:r>
    </w:p>
    <w:p w14:paraId="4DC0EC2C" w14:textId="77777777" w:rsidR="00B90E90" w:rsidRDefault="00B90E90" w:rsidP="00B90E90">
      <w:pPr>
        <w:numPr>
          <w:ilvl w:val="1"/>
          <w:numId w:val="4"/>
        </w:numPr>
      </w:pPr>
      <w:r w:rsidRPr="00B90E90">
        <w:t xml:space="preserve">Authors must bring the </w:t>
      </w:r>
      <w:r w:rsidRPr="00B90E90">
        <w:rPr>
          <w:b/>
          <w:bCs/>
        </w:rPr>
        <w:t>printed poster themselves</w:t>
      </w:r>
      <w:r w:rsidRPr="00B90E90">
        <w:t>; conference organizers will not provide printing services</w:t>
      </w:r>
    </w:p>
    <w:sectPr w:rsidR="00B90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E30"/>
    <w:multiLevelType w:val="multilevel"/>
    <w:tmpl w:val="A8DC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B1CD0"/>
    <w:multiLevelType w:val="multilevel"/>
    <w:tmpl w:val="3BEA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35E5B"/>
    <w:multiLevelType w:val="multilevel"/>
    <w:tmpl w:val="DE7C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975A3"/>
    <w:multiLevelType w:val="multilevel"/>
    <w:tmpl w:val="919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03DF0"/>
    <w:multiLevelType w:val="multilevel"/>
    <w:tmpl w:val="DB9E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3E7463"/>
    <w:multiLevelType w:val="multilevel"/>
    <w:tmpl w:val="AFBE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208334">
    <w:abstractNumId w:val="4"/>
  </w:num>
  <w:num w:numId="2" w16cid:durableId="672072768">
    <w:abstractNumId w:val="0"/>
  </w:num>
  <w:num w:numId="3" w16cid:durableId="1803107803">
    <w:abstractNumId w:val="1"/>
  </w:num>
  <w:num w:numId="4" w16cid:durableId="545723586">
    <w:abstractNumId w:val="3"/>
  </w:num>
  <w:num w:numId="5" w16cid:durableId="395053775">
    <w:abstractNumId w:val="5"/>
  </w:num>
  <w:num w:numId="6" w16cid:durableId="1843278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90"/>
    <w:rsid w:val="000F1AFC"/>
    <w:rsid w:val="002819AC"/>
    <w:rsid w:val="002C605B"/>
    <w:rsid w:val="00344397"/>
    <w:rsid w:val="004B027A"/>
    <w:rsid w:val="00514A48"/>
    <w:rsid w:val="00765F77"/>
    <w:rsid w:val="0086027B"/>
    <w:rsid w:val="00AC3224"/>
    <w:rsid w:val="00B90E90"/>
    <w:rsid w:val="00C1051B"/>
    <w:rsid w:val="00D41ED6"/>
    <w:rsid w:val="00E015FD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2480"/>
  <w15:chartTrackingRefBased/>
  <w15:docId w15:val="{1B0DD863-84A6-49A9-99CB-DEBC61A7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E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0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os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sharmistha behera</dc:creator>
  <cp:keywords/>
  <dc:description/>
  <cp:lastModifiedBy>sharmistha behera</cp:lastModifiedBy>
  <cp:revision>13</cp:revision>
  <dcterms:created xsi:type="dcterms:W3CDTF">2025-08-19T02:26:00Z</dcterms:created>
  <dcterms:modified xsi:type="dcterms:W3CDTF">2025-08-19T02:47:00Z</dcterms:modified>
</cp:coreProperties>
</file>